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EA" w:rsidRDefault="005E5EEA">
      <w:pPr>
        <w:pStyle w:val="Standard"/>
        <w:rPr>
          <w:rFonts w:ascii="Arial" w:hAnsi="Arial" w:cs="Arial"/>
          <w:sz w:val="26"/>
          <w:szCs w:val="26"/>
        </w:rPr>
      </w:pPr>
    </w:p>
    <w:p w:rsidR="005E5EEA" w:rsidRDefault="007A7316">
      <w:pPr>
        <w:pStyle w:val="Textbody"/>
        <w:jc w:val="center"/>
        <w:rPr>
          <w:rFonts w:hint="eastAsia"/>
        </w:rPr>
      </w:pPr>
      <w:r>
        <w:rPr>
          <w:rFonts w:ascii="Arial, sans-serif" w:hAnsi="Arial, sans-serif" w:cs="Arial"/>
        </w:rPr>
        <w:t>Образовательный маршрут</w:t>
      </w:r>
      <w:r>
        <w:rPr>
          <w:rFonts w:ascii="Arial, sans-serif" w:hAnsi="Arial, sans-serif" w:cs="Arial"/>
          <w:sz w:val="28"/>
        </w:rPr>
        <w:t xml:space="preserve"> </w:t>
      </w:r>
      <w:r>
        <w:rPr>
          <w:rFonts w:ascii="Arial, sans-serif" w:hAnsi="Arial, sans-serif" w:cs="Arial"/>
          <w:sz w:val="26"/>
        </w:rPr>
        <w:t>«Точка на карте»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4392"/>
      </w:tblGrid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Название школьного образовательного туристского маршрута</w:t>
            </w:r>
          </w:p>
        </w:tc>
        <w:tc>
          <w:tcPr>
            <w:tcW w:w="4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«Точка на карте»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Ресурсы о регионе и районе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РФ, Тюменская область, Юргинский район, село Юргинское.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Начало маршрута: с. Юргинское - с. Лабино-с. Агарак - с. Северо-Плетнево</w:t>
            </w:r>
            <w:r>
              <w:rPr>
                <w:rFonts w:ascii="Arial, sans-serif" w:hAnsi="Arial, sans-serif"/>
              </w:rPr>
              <w:t xml:space="preserve"> - с. Юргинское (окончание маршрута)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Маршрут можно исследовать на рейсовых автобусах.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с. Юргинское – с. Лабино, с. Агарак (ежедневно 05.55- 17.55)</w:t>
            </w:r>
          </w:p>
          <w:p w:rsidR="005E5EEA" w:rsidRDefault="007A7316">
            <w:pPr>
              <w:pStyle w:val="TableContents"/>
              <w:rPr>
                <w:rFonts w:hint="eastAsia"/>
              </w:rPr>
            </w:pPr>
            <w:r>
              <w:rPr>
                <w:rFonts w:ascii="Arial, sans-serif" w:hAnsi="Arial, sans-serif"/>
              </w:rPr>
              <w:t>с. Юргинское – с. Северо-Плетнево (</w:t>
            </w:r>
            <w:r>
              <w:t xml:space="preserve"> </w:t>
            </w:r>
            <w:r>
              <w:rPr>
                <w:rFonts w:ascii="Arial, sans-serif" w:hAnsi="Arial, sans-serif"/>
              </w:rPr>
              <w:t>вт, ср, чт, сб, вс 05.45-18.00)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Предполагаемая целевая аудитория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Возраст</w:t>
            </w:r>
            <w:r>
              <w:rPr>
                <w:rFonts w:ascii="Arial, sans-serif" w:hAnsi="Arial, sans-serif"/>
              </w:rPr>
              <w:t xml:space="preserve"> - от 7 лет и старше.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Сезон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С мая по октябрь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Ключевые направления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#История #Родной край #Наследие #Отечество #Патриотизм #Герои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Маршрут интегрируется в образовательные /воспитательные программы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Возможные образовательные и воспитательные эффекты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Дополнительная общеобразовательная общеразвивающая программа - туристско-краеведческого направления.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Знакомство с историей Крестьянского восстания в Юргинском районе в 1921 году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Формирование интереса к историко-культурному наследию родного края;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Формирован</w:t>
            </w:r>
            <w:r>
              <w:rPr>
                <w:rFonts w:ascii="Arial, sans-serif" w:hAnsi="Arial, sans-serif"/>
              </w:rPr>
              <w:t>ие чувства патриотизма и любви к малой Родине.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Возможный уровень познавательной/образовательной нагрузки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Досуговый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Ознакомительный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Просветительский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Доступность для детей с ОВЗ и детей-инвалидов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-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Продолжительность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 день без ночевки.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Протяженность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1-й день</w:t>
            </w:r>
          </w:p>
          <w:p w:rsidR="005E5EEA" w:rsidRDefault="007A7316">
            <w:pPr>
              <w:pStyle w:val="TableContents"/>
              <w:rPr>
                <w:rFonts w:hint="eastAsia"/>
              </w:rPr>
            </w:pPr>
            <w:r>
              <w:rPr>
                <w:rFonts w:ascii="Arial, sans-serif" w:hAnsi="Arial, sans-serif"/>
              </w:rPr>
              <w:t>На автобусе 45 км, в т.ч. пешая часть-10 км.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Пункты, через которые проходит маршрут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Объекты показа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Маршрут проходит в сельских поселениях по грунтовым дорогам в лес.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 xml:space="preserve">Цели и задачи маршрута, в т.ч. образовательные и </w:t>
            </w:r>
            <w:r>
              <w:rPr>
                <w:rFonts w:ascii="Arial, sans-serif" w:hAnsi="Arial, sans-serif"/>
              </w:rPr>
              <w:t>воспитательные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Цель – познакомить учащихся с трагическими событиями, произошедшими на территории Юргинского района в 1921 году, рассказать о причинах и роли Крестьянского восстания 1921 года в истории региона.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Задачи: 1. Изучение истории Юргинского района,</w:t>
            </w:r>
            <w:r>
              <w:rPr>
                <w:rFonts w:ascii="Arial, sans-serif" w:hAnsi="Arial, sans-serif"/>
              </w:rPr>
              <w:t xml:space="preserve"> знакомство с судьбами участников восстания 1921 года.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2. Патриотическое воспитание подростков и молодежи.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lastRenderedPageBreak/>
              <w:t>3. сохранение и популяризация историко-культурного наследия региона.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4. Развитие и углубление знаний об истории России и родного края в период Револю</w:t>
            </w:r>
            <w:r>
              <w:rPr>
                <w:rFonts w:ascii="Arial, sans-serif" w:hAnsi="Arial, sans-serif"/>
              </w:rPr>
              <w:t>ции.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5. Развитие способностей объективно осмысливать события прошлого.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lastRenderedPageBreak/>
              <w:t>Дополнительные условия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О посещении сообщать за ранее районный музей или в МАУ «ЮЦРДМ «Лидер»</w:t>
            </w:r>
          </w:p>
          <w:p w:rsidR="005E5EEA" w:rsidRDefault="007A7316">
            <w:pPr>
              <w:pStyle w:val="TableContents"/>
              <w:rPr>
                <w:rFonts w:hint="eastAsia"/>
              </w:rPr>
            </w:pPr>
            <w:r>
              <w:t> 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Карта маршрута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5E5EEA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Фотоматериал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rPr>
                <w:rFonts w:hint="eastAsia"/>
              </w:rPr>
            </w:pPr>
            <w:hyperlink r:id="rId6" w:history="1">
              <w:r>
                <w:rPr>
                  <w:rStyle w:val="a6"/>
                  <w:rFonts w:eastAsia="Times New Roman"/>
                </w:rPr>
                <w:t>https://vk.com/album-62579890_202120827</w:t>
              </w:r>
            </w:hyperlink>
          </w:p>
          <w:p w:rsidR="005E5EEA" w:rsidRDefault="005E5EEA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График движения по маршруту: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 день</w:t>
            </w:r>
            <w:bookmarkStart w:id="0" w:name="_GoBack"/>
            <w:bookmarkEnd w:id="0"/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10.00-10.40 с. Лабино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  <w:shd w:val="clear" w:color="auto" w:fill="FFFFFF"/>
              </w:rPr>
            </w:pPr>
            <w:r>
              <w:rPr>
                <w:rFonts w:ascii="Arial, sans-serif" w:hAnsi="Arial, sans-serif"/>
                <w:shd w:val="clear" w:color="auto" w:fill="FFFFFF"/>
              </w:rPr>
              <w:t>Братская могила, 1921 г. Захороненные неизвестны.</w:t>
            </w:r>
          </w:p>
          <w:p w:rsidR="005E5EEA" w:rsidRDefault="007A7316">
            <w:pPr>
              <w:pStyle w:val="TableContents"/>
              <w:rPr>
                <w:rFonts w:hint="eastAsia"/>
              </w:rPr>
            </w:pPr>
            <w:r>
              <w:t> 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11.00-11.30 с. Агарак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  <w:shd w:val="clear" w:color="auto" w:fill="FFFFFF"/>
              </w:rPr>
            </w:pPr>
            <w:r>
              <w:rPr>
                <w:rFonts w:ascii="Arial, sans-serif" w:hAnsi="Arial, sans-serif"/>
                <w:shd w:val="clear" w:color="auto" w:fill="FFFFFF"/>
              </w:rPr>
              <w:t>Братская могила, 1921 г. Захоронено 36 человек - 18 жителей села Агарак и 18 красн</w:t>
            </w:r>
            <w:r>
              <w:rPr>
                <w:rFonts w:ascii="Arial, sans-serif" w:hAnsi="Arial, sans-serif"/>
                <w:shd w:val="clear" w:color="auto" w:fill="FFFFFF"/>
              </w:rPr>
              <w:t>оармейцев, прибывших на подавление восстания.</w:t>
            </w:r>
          </w:p>
          <w:p w:rsidR="005E5EEA" w:rsidRDefault="007A7316">
            <w:pPr>
              <w:pStyle w:val="TableContents"/>
              <w:rPr>
                <w:rFonts w:hint="eastAsia"/>
              </w:rPr>
            </w:pPr>
            <w:r>
              <w:t> 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12.00-13.00 с. Северо-Плетнево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  <w:shd w:val="clear" w:color="auto" w:fill="FFFFFF"/>
              </w:rPr>
            </w:pPr>
            <w:r>
              <w:rPr>
                <w:rFonts w:ascii="Arial, sans-serif" w:hAnsi="Arial, sans-serif"/>
                <w:shd w:val="clear" w:color="auto" w:fill="FFFFFF"/>
              </w:rPr>
              <w:t>Памятник "Слава павшим героям за власть Советов 1917-1922 гг." Памятник установлен и участникам Гражданской войны, и жертвам Крестьянского восстания 1921 г.</w:t>
            </w:r>
          </w:p>
          <w:p w:rsidR="005E5EEA" w:rsidRDefault="007A7316">
            <w:pPr>
              <w:pStyle w:val="TableContents"/>
              <w:rPr>
                <w:rFonts w:hint="eastAsia"/>
              </w:rPr>
            </w:pPr>
            <w:r>
              <w:t> 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13.40-14.40 с. Юрг</w:t>
            </w:r>
            <w:r>
              <w:rPr>
                <w:rFonts w:ascii="Arial, sans-serif" w:hAnsi="Arial, sans-serif"/>
              </w:rPr>
              <w:t>инское,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  <w:shd w:val="clear" w:color="auto" w:fill="FFFFFF"/>
              </w:rPr>
            </w:pPr>
            <w:r>
              <w:rPr>
                <w:rFonts w:ascii="Arial, sans-serif" w:hAnsi="Arial, sans-serif"/>
                <w:shd w:val="clear" w:color="auto" w:fill="FFFFFF"/>
              </w:rPr>
              <w:t>школа, которая носит имя Федорова Сергея Михайловича, погибшего во время восстания</w:t>
            </w:r>
          </w:p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(окончание маршрута)</w:t>
            </w:r>
          </w:p>
          <w:p w:rsidR="005E5EEA" w:rsidRDefault="007A7316">
            <w:pPr>
              <w:pStyle w:val="TableContents"/>
              <w:rPr>
                <w:rFonts w:hint="eastAsia"/>
              </w:rPr>
            </w:pPr>
            <w:r>
              <w:t> </w:t>
            </w:r>
          </w:p>
        </w:tc>
      </w:tr>
      <w:tr w:rsidR="005E5EEA">
        <w:tblPrEx>
          <w:tblCellMar>
            <w:top w:w="0" w:type="dxa"/>
            <w:bottom w:w="0" w:type="dxa"/>
          </w:tblCellMar>
        </w:tblPrEx>
        <w:tc>
          <w:tcPr>
            <w:tcW w:w="5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5E5EEA" w:rsidRDefault="007A7316">
            <w:pPr>
              <w:pStyle w:val="TableContents"/>
              <w:rPr>
                <w:rFonts w:ascii="Arial, sans-serif" w:hAnsi="Arial, sans-serif" w:hint="eastAsia"/>
              </w:rPr>
            </w:pPr>
            <w:r>
              <w:rPr>
                <w:rFonts w:ascii="Arial, sans-serif" w:hAnsi="Arial, sans-serif"/>
              </w:rPr>
              <w:t>Методически материалы для работы на маршруте</w:t>
            </w:r>
          </w:p>
        </w:tc>
        <w:tc>
          <w:tcPr>
            <w:tcW w:w="43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5E5EEA" w:rsidRDefault="007A7316">
            <w:pPr>
              <w:pStyle w:val="TableContents"/>
              <w:rPr>
                <w:rFonts w:hint="eastAsia"/>
              </w:rPr>
            </w:pPr>
            <w:hyperlink r:id="rId7" w:history="1">
              <w:r>
                <w:rPr>
                  <w:rFonts w:ascii="Arial, sans-serif" w:hAnsi="Arial, sans-serif"/>
                </w:rPr>
                <w:t>https://yurga72.ru/news/196560.html</w:t>
              </w:r>
            </w:hyperlink>
            <w:r>
              <w:t xml:space="preserve">  </w:t>
            </w:r>
          </w:p>
        </w:tc>
      </w:tr>
    </w:tbl>
    <w:p w:rsidR="005E5EEA" w:rsidRDefault="005E5EEA">
      <w:pPr>
        <w:pStyle w:val="Textbody"/>
        <w:jc w:val="center"/>
        <w:rPr>
          <w:rFonts w:ascii="Arial" w:hAnsi="Arial" w:cs="Arial"/>
        </w:rPr>
      </w:pPr>
    </w:p>
    <w:p w:rsidR="005E5EEA" w:rsidRDefault="005E5EEA">
      <w:pPr>
        <w:pStyle w:val="Standard"/>
        <w:rPr>
          <w:rFonts w:ascii="Arial" w:hAnsi="Arial" w:cs="Arial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jc w:val="center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jc w:val="center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jc w:val="center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jc w:val="center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5E5EEA">
      <w:pPr>
        <w:pStyle w:val="Standard"/>
        <w:rPr>
          <w:rFonts w:ascii="Arial" w:hAnsi="Arial" w:cs="Arial"/>
          <w:sz w:val="20"/>
          <w:szCs w:val="26"/>
        </w:rPr>
      </w:pPr>
    </w:p>
    <w:p w:rsidR="005E5EEA" w:rsidRDefault="007A7316">
      <w:pPr>
        <w:pStyle w:val="Standard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Халтурина Мария Николаевна</w:t>
      </w:r>
    </w:p>
    <w:p w:rsidR="005E5EEA" w:rsidRDefault="007A7316">
      <w:pPr>
        <w:pStyle w:val="Standard"/>
        <w:rPr>
          <w:rFonts w:hint="eastAsia"/>
        </w:rPr>
      </w:pPr>
      <w:r>
        <w:rPr>
          <w:rFonts w:ascii="Arial" w:hAnsi="Arial" w:cs="Arial"/>
          <w:sz w:val="20"/>
          <w:szCs w:val="26"/>
        </w:rPr>
        <w:t>8(34543)2-45-08</w:t>
      </w:r>
    </w:p>
    <w:sectPr w:rsidR="005E5EEA">
      <w:pgSz w:w="11906" w:h="16838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16" w:rsidRDefault="007A7316">
      <w:pPr>
        <w:rPr>
          <w:rFonts w:hint="eastAsia"/>
        </w:rPr>
      </w:pPr>
      <w:r>
        <w:separator/>
      </w:r>
    </w:p>
  </w:endnote>
  <w:endnote w:type="continuationSeparator" w:id="0">
    <w:p w:rsidR="007A7316" w:rsidRDefault="007A73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16" w:rsidRDefault="007A73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7316" w:rsidRDefault="007A73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E5EEA"/>
    <w:rsid w:val="003D411D"/>
    <w:rsid w:val="005E5EEA"/>
    <w:rsid w:val="007A7316"/>
    <w:rsid w:val="008B4359"/>
    <w:rsid w:val="00C8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4CA0E-C14A-487F-B85F-B9E7FD9D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pPr>
      <w:keepNext/>
      <w:spacing w:before="240" w:after="60" w:line="276" w:lineRule="auto"/>
      <w:textAlignment w:val="auto"/>
      <w:outlineLvl w:val="0"/>
    </w:pPr>
    <w:rPr>
      <w:rFonts w:ascii="Cambria" w:eastAsia="Times New Roman" w:hAnsi="Cambria" w:cs="Cambria"/>
      <w:b/>
      <w:bCs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customStyle="1" w:styleId="a5">
    <w:name w:val="Ñîäåðæ"/>
    <w:basedOn w:val="Standard"/>
    <w:pPr>
      <w:widowControl w:val="0"/>
      <w:spacing w:after="120"/>
      <w:jc w:val="center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urga72.ru/news/19656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lbum-62579890_2021208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Наталья Владимировна</dc:creator>
  <cp:lastModifiedBy>Колесова Наталья Владимировна</cp:lastModifiedBy>
  <cp:revision>2</cp:revision>
  <cp:lastPrinted>2022-12-21T11:08:00Z</cp:lastPrinted>
  <dcterms:created xsi:type="dcterms:W3CDTF">2023-08-31T13:15:00Z</dcterms:created>
  <dcterms:modified xsi:type="dcterms:W3CDTF">2023-08-31T13:15:00Z</dcterms:modified>
</cp:coreProperties>
</file>